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FFB" w:rsidRDefault="00905FFB" w:rsidP="00905FFB">
      <w:pPr>
        <w:widowControl/>
        <w:spacing w:line="345" w:lineRule="atLeast"/>
        <w:ind w:firstLine="480"/>
        <w:jc w:val="center"/>
        <w:rPr>
          <w:rFonts w:hAnsi="宋体"/>
          <w:b/>
          <w:bCs/>
          <w:color w:val="2B2B2B"/>
          <w:kern w:val="0"/>
          <w:szCs w:val="21"/>
        </w:rPr>
      </w:pPr>
      <w:proofErr w:type="gramStart"/>
      <w:r>
        <w:rPr>
          <w:rFonts w:hAnsi="宋体" w:hint="eastAsia"/>
          <w:b/>
          <w:bCs/>
          <w:color w:val="2B2B2B"/>
          <w:kern w:val="0"/>
          <w:szCs w:val="21"/>
        </w:rPr>
        <w:t>浙商基金</w:t>
      </w:r>
      <w:proofErr w:type="gramEnd"/>
      <w:r>
        <w:rPr>
          <w:rFonts w:hAnsi="宋体" w:hint="eastAsia"/>
          <w:b/>
          <w:bCs/>
          <w:color w:val="2B2B2B"/>
          <w:kern w:val="0"/>
          <w:szCs w:val="21"/>
        </w:rPr>
        <w:t>管理有限公司</w:t>
      </w:r>
    </w:p>
    <w:p w:rsidR="00905FFB" w:rsidRPr="00E349BD" w:rsidRDefault="00905FFB" w:rsidP="00905FFB">
      <w:pPr>
        <w:widowControl/>
        <w:spacing w:line="345" w:lineRule="atLeast"/>
        <w:ind w:firstLine="480"/>
        <w:jc w:val="center"/>
        <w:rPr>
          <w:color w:val="2B2B2B"/>
          <w:kern w:val="0"/>
          <w:szCs w:val="21"/>
        </w:rPr>
      </w:pPr>
      <w:r>
        <w:rPr>
          <w:rFonts w:hAnsi="宋体" w:hint="eastAsia"/>
          <w:b/>
          <w:bCs/>
          <w:color w:val="2B2B2B"/>
          <w:kern w:val="0"/>
          <w:szCs w:val="21"/>
        </w:rPr>
        <w:t>关于</w:t>
      </w:r>
      <w:proofErr w:type="gramStart"/>
      <w:r w:rsidRPr="000E0DBE">
        <w:rPr>
          <w:rFonts w:hAnsi="宋体"/>
          <w:b/>
          <w:bCs/>
          <w:color w:val="2B2B2B"/>
          <w:kern w:val="0"/>
          <w:szCs w:val="21"/>
        </w:rPr>
        <w:t>浙商聚潮</w:t>
      </w:r>
      <w:proofErr w:type="gramEnd"/>
      <w:r w:rsidRPr="000E0DBE">
        <w:rPr>
          <w:rFonts w:hAnsi="宋体"/>
          <w:b/>
          <w:bCs/>
          <w:color w:val="2B2B2B"/>
          <w:kern w:val="0"/>
          <w:szCs w:val="21"/>
        </w:rPr>
        <w:t>策略配置混合型证券投资</w:t>
      </w:r>
      <w:proofErr w:type="gramStart"/>
      <w:r w:rsidRPr="000E0DBE">
        <w:rPr>
          <w:rFonts w:hAnsi="宋体"/>
          <w:b/>
          <w:bCs/>
          <w:color w:val="2B2B2B"/>
          <w:kern w:val="0"/>
          <w:szCs w:val="21"/>
        </w:rPr>
        <w:t>基金</w:t>
      </w:r>
      <w:r w:rsidRPr="00E349BD">
        <w:rPr>
          <w:rFonts w:hAnsi="宋体"/>
          <w:b/>
          <w:bCs/>
          <w:color w:val="2B2B2B"/>
          <w:kern w:val="0"/>
          <w:szCs w:val="21"/>
        </w:rPr>
        <w:t>基金</w:t>
      </w:r>
      <w:proofErr w:type="gramEnd"/>
      <w:r w:rsidRPr="00E349BD">
        <w:rPr>
          <w:rFonts w:hAnsi="宋体"/>
          <w:b/>
          <w:bCs/>
          <w:color w:val="2B2B2B"/>
          <w:kern w:val="0"/>
          <w:szCs w:val="21"/>
        </w:rPr>
        <w:t>经理变更的公告</w:t>
      </w:r>
    </w:p>
    <w:p w:rsidR="00905FFB" w:rsidRPr="00E349BD" w:rsidRDefault="00905FFB" w:rsidP="00905FFB">
      <w:pPr>
        <w:widowControl/>
        <w:spacing w:line="345" w:lineRule="atLeast"/>
        <w:ind w:firstLine="480"/>
        <w:jc w:val="center"/>
        <w:rPr>
          <w:color w:val="2B2B2B"/>
          <w:kern w:val="0"/>
          <w:szCs w:val="21"/>
        </w:rPr>
      </w:pPr>
      <w:bookmarkStart w:id="0" w:name="_GoBack"/>
      <w:r w:rsidRPr="00E349BD">
        <w:rPr>
          <w:rFonts w:hAnsi="宋体"/>
          <w:color w:val="2B2B2B"/>
          <w:kern w:val="0"/>
          <w:szCs w:val="21"/>
        </w:rPr>
        <w:t>公告送出日期：</w:t>
      </w:r>
      <w:r w:rsidRPr="00E349BD">
        <w:rPr>
          <w:rFonts w:hAnsi="宋体" w:hint="eastAsia"/>
          <w:color w:val="2B2B2B"/>
          <w:kern w:val="0"/>
          <w:szCs w:val="21"/>
        </w:rPr>
        <w:t>201</w:t>
      </w:r>
      <w:r>
        <w:rPr>
          <w:rFonts w:hAnsi="宋体"/>
          <w:color w:val="2B2B2B"/>
          <w:kern w:val="0"/>
          <w:szCs w:val="21"/>
        </w:rPr>
        <w:t>6</w:t>
      </w:r>
      <w:r w:rsidRPr="00E349BD">
        <w:rPr>
          <w:rFonts w:hAnsi="宋体" w:hint="eastAsia"/>
          <w:color w:val="2B2B2B"/>
          <w:kern w:val="0"/>
          <w:szCs w:val="21"/>
        </w:rPr>
        <w:t>年</w:t>
      </w:r>
      <w:r w:rsidR="006324B6">
        <w:rPr>
          <w:rFonts w:hAnsi="宋体"/>
          <w:color w:val="2B2B2B"/>
          <w:kern w:val="0"/>
          <w:szCs w:val="21"/>
        </w:rPr>
        <w:t>12</w:t>
      </w:r>
      <w:r w:rsidRPr="00E349BD">
        <w:rPr>
          <w:rFonts w:hAnsi="宋体" w:hint="eastAsia"/>
          <w:color w:val="2B2B2B"/>
          <w:kern w:val="0"/>
          <w:szCs w:val="21"/>
        </w:rPr>
        <w:t>月</w:t>
      </w:r>
      <w:r w:rsidR="006324B6">
        <w:rPr>
          <w:rFonts w:hAnsi="宋体"/>
          <w:color w:val="2B2B2B"/>
          <w:kern w:val="0"/>
          <w:szCs w:val="21"/>
        </w:rPr>
        <w:t>2</w:t>
      </w:r>
      <w:r w:rsidR="00EF41CB">
        <w:rPr>
          <w:rFonts w:hAnsi="宋体"/>
          <w:color w:val="2B2B2B"/>
          <w:kern w:val="0"/>
          <w:szCs w:val="21"/>
        </w:rPr>
        <w:t>9</w:t>
      </w:r>
      <w:r w:rsidRPr="00E349BD">
        <w:rPr>
          <w:rFonts w:hAnsi="宋体" w:hint="eastAsia"/>
          <w:color w:val="2B2B2B"/>
          <w:kern w:val="0"/>
          <w:szCs w:val="21"/>
        </w:rPr>
        <w:t>日</w:t>
      </w:r>
    </w:p>
    <w:bookmarkEnd w:id="0"/>
    <w:p w:rsidR="00905FFB" w:rsidRPr="00E349BD" w:rsidRDefault="00905FFB" w:rsidP="00905FFB">
      <w:pPr>
        <w:widowControl/>
        <w:spacing w:line="345" w:lineRule="atLeast"/>
        <w:ind w:firstLine="480"/>
        <w:jc w:val="left"/>
        <w:rPr>
          <w:color w:val="2B2B2B"/>
          <w:kern w:val="0"/>
          <w:szCs w:val="21"/>
        </w:rPr>
      </w:pPr>
      <w:r w:rsidRPr="00E349BD">
        <w:rPr>
          <w:color w:val="2B2B2B"/>
          <w:kern w:val="0"/>
          <w:szCs w:val="21"/>
        </w:rPr>
        <w:br/>
      </w:r>
      <w:r w:rsidRPr="00E349BD">
        <w:rPr>
          <w:rFonts w:hAnsi="宋体"/>
          <w:color w:val="2B2B2B"/>
          <w:kern w:val="0"/>
          <w:szCs w:val="21"/>
        </w:rPr>
        <w:t xml:space="preserve">　　</w:t>
      </w:r>
      <w:r>
        <w:rPr>
          <w:rFonts w:hAnsi="宋体" w:hint="eastAsia"/>
          <w:color w:val="2B2B2B"/>
          <w:kern w:val="0"/>
          <w:szCs w:val="21"/>
        </w:rPr>
        <w:t>1</w:t>
      </w:r>
      <w:r>
        <w:rPr>
          <w:rFonts w:hAnsi="宋体" w:hint="eastAsia"/>
          <w:color w:val="2B2B2B"/>
          <w:kern w:val="0"/>
          <w:szCs w:val="21"/>
        </w:rPr>
        <w:t>、</w:t>
      </w:r>
      <w:r w:rsidRPr="00E349BD">
        <w:rPr>
          <w:rFonts w:hAnsi="宋体"/>
          <w:color w:val="2B2B2B"/>
          <w:kern w:val="0"/>
          <w:szCs w:val="21"/>
        </w:rPr>
        <w:t>公告基本信息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19"/>
        <w:gridCol w:w="5209"/>
      </w:tblGrid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基金名称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0E0DBE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proofErr w:type="gramStart"/>
            <w:r w:rsidRPr="000E0DBE">
              <w:rPr>
                <w:rFonts w:hAnsi="宋体"/>
                <w:bCs/>
                <w:color w:val="2B2B2B"/>
                <w:kern w:val="0"/>
                <w:szCs w:val="21"/>
              </w:rPr>
              <w:t>浙商聚潮</w:t>
            </w:r>
            <w:proofErr w:type="gramEnd"/>
            <w:r w:rsidRPr="000E0DBE">
              <w:rPr>
                <w:rFonts w:hAnsi="宋体"/>
                <w:bCs/>
                <w:color w:val="2B2B2B"/>
                <w:kern w:val="0"/>
                <w:szCs w:val="21"/>
              </w:rPr>
              <w:t>策略配置混合型证券投资基金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基金简称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E7410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proofErr w:type="gramStart"/>
            <w:r>
              <w:rPr>
                <w:rFonts w:hAnsi="宋体" w:hint="eastAsia"/>
                <w:color w:val="333333"/>
                <w:kern w:val="0"/>
                <w:szCs w:val="21"/>
              </w:rPr>
              <w:t>浙商聚潮</w:t>
            </w:r>
            <w:proofErr w:type="gramEnd"/>
            <w:r>
              <w:rPr>
                <w:rFonts w:hAnsi="宋体" w:hint="eastAsia"/>
                <w:color w:val="333333"/>
                <w:kern w:val="0"/>
                <w:szCs w:val="21"/>
              </w:rPr>
              <w:t>策略配置混合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基金主代码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E7410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>
              <w:rPr>
                <w:rFonts w:hint="eastAsia"/>
                <w:color w:val="2B2B2B"/>
                <w:kern w:val="0"/>
                <w:szCs w:val="21"/>
              </w:rPr>
              <w:t>680001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基金管理人名称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E7410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proofErr w:type="gramStart"/>
            <w:r w:rsidRPr="00EE7410">
              <w:rPr>
                <w:color w:val="2B2B2B"/>
                <w:kern w:val="0"/>
                <w:szCs w:val="21"/>
              </w:rPr>
              <w:t>浙商基金</w:t>
            </w:r>
            <w:proofErr w:type="gramEnd"/>
            <w:r w:rsidRPr="00EE7410">
              <w:rPr>
                <w:color w:val="2B2B2B"/>
                <w:kern w:val="0"/>
                <w:szCs w:val="21"/>
              </w:rPr>
              <w:t>管理有限公司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公告依据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E7410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 w:rsidRPr="00EE7410">
              <w:rPr>
                <w:color w:val="2B2B2B"/>
                <w:kern w:val="0"/>
                <w:szCs w:val="21"/>
              </w:rPr>
              <w:t>《证券投资基金信息披露管理办法》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基金经理变更类型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解聘基金经理</w:t>
            </w:r>
          </w:p>
        </w:tc>
      </w:tr>
      <w:tr w:rsidR="00905FFB" w:rsidRPr="00E349BD" w:rsidTr="004C4A87">
        <w:trPr>
          <w:trHeight w:val="378"/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共同管理本基金的其他基金经理姓名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>
              <w:rPr>
                <w:rFonts w:hAnsi="宋体"/>
                <w:color w:val="2B2B2B"/>
                <w:kern w:val="0"/>
                <w:szCs w:val="21"/>
              </w:rPr>
              <w:t>查晓磊、吕文晔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887F5B" w:rsidP="004C4A87">
            <w:pPr>
              <w:widowControl/>
              <w:spacing w:before="100" w:beforeAutospacing="1" w:after="100" w:afterAutospacing="1" w:line="345" w:lineRule="atLeast"/>
              <w:jc w:val="left"/>
              <w:rPr>
                <w:color w:val="2B2B2B"/>
                <w:kern w:val="0"/>
                <w:szCs w:val="21"/>
              </w:rPr>
            </w:pPr>
            <w:r>
              <w:rPr>
                <w:rFonts w:hAnsi="宋体" w:hint="eastAsia"/>
                <w:color w:val="2B2B2B"/>
                <w:kern w:val="0"/>
                <w:szCs w:val="21"/>
              </w:rPr>
              <w:t>离任</w:t>
            </w:r>
            <w:r w:rsidR="00905FFB" w:rsidRPr="00E349BD">
              <w:rPr>
                <w:rFonts w:hAnsi="宋体"/>
                <w:color w:val="2B2B2B"/>
                <w:kern w:val="0"/>
                <w:szCs w:val="21"/>
              </w:rPr>
              <w:t>基金经理姓名</w:t>
            </w:r>
          </w:p>
        </w:tc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6324B6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 w:rsidRPr="006324B6">
              <w:rPr>
                <w:rFonts w:hint="eastAsia"/>
                <w:color w:val="2B2B2B"/>
                <w:kern w:val="0"/>
                <w:szCs w:val="21"/>
              </w:rPr>
              <w:t>倪权生</w:t>
            </w:r>
          </w:p>
        </w:tc>
      </w:tr>
    </w:tbl>
    <w:p w:rsidR="00905FFB" w:rsidRDefault="00905FFB" w:rsidP="00905FFB">
      <w:pPr>
        <w:widowControl/>
        <w:spacing w:line="345" w:lineRule="atLeast"/>
        <w:ind w:firstLine="480"/>
        <w:rPr>
          <w:color w:val="2B2B2B"/>
          <w:kern w:val="0"/>
          <w:szCs w:val="21"/>
        </w:rPr>
      </w:pPr>
    </w:p>
    <w:p w:rsidR="00905FFB" w:rsidRPr="00E349BD" w:rsidRDefault="00905FFB" w:rsidP="00905FFB">
      <w:pPr>
        <w:widowControl/>
        <w:spacing w:line="345" w:lineRule="atLeast"/>
        <w:ind w:firstLine="480"/>
        <w:rPr>
          <w:color w:val="2B2B2B"/>
          <w:kern w:val="0"/>
          <w:szCs w:val="21"/>
        </w:rPr>
      </w:pPr>
      <w:r>
        <w:rPr>
          <w:rFonts w:hint="eastAsia"/>
          <w:color w:val="2B2B2B"/>
          <w:kern w:val="0"/>
          <w:szCs w:val="21"/>
        </w:rPr>
        <w:t>2</w:t>
      </w:r>
      <w:r>
        <w:rPr>
          <w:rFonts w:hint="eastAsia"/>
          <w:color w:val="2B2B2B"/>
          <w:kern w:val="0"/>
          <w:szCs w:val="21"/>
        </w:rPr>
        <w:t>、</w:t>
      </w:r>
      <w:r w:rsidR="00887F5B">
        <w:rPr>
          <w:rFonts w:hAnsi="宋体" w:hint="eastAsia"/>
          <w:color w:val="2B2B2B"/>
          <w:kern w:val="0"/>
          <w:szCs w:val="21"/>
        </w:rPr>
        <w:t>离任</w:t>
      </w:r>
      <w:r w:rsidRPr="00E349BD">
        <w:rPr>
          <w:rFonts w:hAnsi="宋体"/>
          <w:color w:val="2B2B2B"/>
          <w:kern w:val="0"/>
          <w:szCs w:val="21"/>
        </w:rPr>
        <w:t>基金经理的相关信息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9"/>
        <w:gridCol w:w="3619"/>
      </w:tblGrid>
      <w:tr w:rsidR="00905FFB" w:rsidRPr="00E349BD" w:rsidTr="004C4A87">
        <w:trPr>
          <w:tblCellSpacing w:w="0" w:type="dxa"/>
        </w:trPr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887F5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color w:val="2B2B2B"/>
                <w:kern w:val="0"/>
                <w:szCs w:val="21"/>
              </w:rPr>
            </w:pPr>
            <w:r>
              <w:rPr>
                <w:rFonts w:hAnsi="宋体" w:hint="eastAsia"/>
                <w:color w:val="2B2B2B"/>
                <w:kern w:val="0"/>
                <w:szCs w:val="21"/>
              </w:rPr>
              <w:t>离任</w:t>
            </w:r>
            <w:r w:rsidR="00905FFB" w:rsidRPr="00E349BD">
              <w:rPr>
                <w:rFonts w:hAnsi="宋体"/>
                <w:color w:val="2B2B2B"/>
                <w:kern w:val="0"/>
                <w:szCs w:val="21"/>
              </w:rPr>
              <w:t>基金经理姓名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6324B6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 w:rsidRPr="006324B6">
              <w:rPr>
                <w:rFonts w:hAnsi="宋体" w:hint="eastAsia"/>
                <w:color w:val="2B2B2B"/>
                <w:kern w:val="0"/>
                <w:szCs w:val="21"/>
              </w:rPr>
              <w:t>倪权生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离任原因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E8472A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>
              <w:rPr>
                <w:rFonts w:hint="eastAsia"/>
                <w:kern w:val="0"/>
              </w:rPr>
              <w:t>公司安排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离任日期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FF5FEF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 w:rsidRPr="00E349BD">
              <w:rPr>
                <w:color w:val="2B2B2B"/>
                <w:kern w:val="0"/>
                <w:szCs w:val="21"/>
              </w:rPr>
              <w:t>201</w:t>
            </w:r>
            <w:r>
              <w:rPr>
                <w:color w:val="2B2B2B"/>
                <w:kern w:val="0"/>
                <w:szCs w:val="21"/>
              </w:rPr>
              <w:t>6</w:t>
            </w:r>
            <w:r w:rsidRPr="00E349BD">
              <w:rPr>
                <w:rFonts w:hAnsi="宋体"/>
                <w:color w:val="2B2B2B"/>
                <w:kern w:val="0"/>
                <w:szCs w:val="21"/>
              </w:rPr>
              <w:t>年</w:t>
            </w:r>
            <w:r w:rsidR="006324B6">
              <w:rPr>
                <w:color w:val="2B2B2B"/>
                <w:kern w:val="0"/>
                <w:szCs w:val="21"/>
              </w:rPr>
              <w:t>12</w:t>
            </w:r>
            <w:r w:rsidRPr="00E349BD">
              <w:rPr>
                <w:rFonts w:hAnsi="宋体"/>
                <w:color w:val="2B2B2B"/>
                <w:kern w:val="0"/>
                <w:szCs w:val="21"/>
              </w:rPr>
              <w:t>月</w:t>
            </w:r>
            <w:r>
              <w:rPr>
                <w:color w:val="2B2B2B"/>
                <w:kern w:val="0"/>
                <w:szCs w:val="21"/>
              </w:rPr>
              <w:t>2</w:t>
            </w:r>
            <w:r w:rsidR="00FF5FEF">
              <w:rPr>
                <w:color w:val="2B2B2B"/>
                <w:kern w:val="0"/>
                <w:szCs w:val="21"/>
              </w:rPr>
              <w:t>7</w:t>
            </w:r>
            <w:r w:rsidRPr="00E349BD">
              <w:rPr>
                <w:rFonts w:hAnsi="宋体"/>
                <w:color w:val="2B2B2B"/>
                <w:kern w:val="0"/>
                <w:szCs w:val="21"/>
              </w:rPr>
              <w:t>日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转任本公司其他工作岗位的说明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 w:rsidRPr="00E349BD">
              <w:rPr>
                <w:color w:val="2B2B2B"/>
                <w:kern w:val="0"/>
                <w:szCs w:val="21"/>
              </w:rPr>
              <w:t>-</w:t>
            </w:r>
          </w:p>
        </w:tc>
      </w:tr>
      <w:tr w:rsidR="0098283F" w:rsidRPr="00E349BD" w:rsidTr="004C4A87">
        <w:trPr>
          <w:tblCellSpacing w:w="0" w:type="dxa"/>
        </w:trPr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8283F" w:rsidRPr="00E349BD" w:rsidRDefault="0098283F" w:rsidP="004C4A87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hAnsi="宋体"/>
                <w:color w:val="2B2B2B"/>
                <w:kern w:val="0"/>
                <w:szCs w:val="21"/>
              </w:rPr>
            </w:pPr>
            <w:r w:rsidRPr="0098283F">
              <w:rPr>
                <w:rFonts w:hAnsi="宋体" w:hint="eastAsia"/>
                <w:color w:val="2B2B2B"/>
                <w:kern w:val="0"/>
                <w:szCs w:val="21"/>
              </w:rPr>
              <w:t>是否已按规定在中国证券投资基金业协会办理变更手续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8283F" w:rsidRPr="0098283F" w:rsidRDefault="0098283F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>
              <w:rPr>
                <w:rFonts w:hint="eastAsia"/>
                <w:color w:val="2B2B2B"/>
                <w:kern w:val="0"/>
                <w:szCs w:val="21"/>
              </w:rPr>
              <w:t>是</w:t>
            </w:r>
          </w:p>
        </w:tc>
      </w:tr>
      <w:tr w:rsidR="00905FFB" w:rsidRPr="00E349BD" w:rsidTr="004C4A87">
        <w:trPr>
          <w:tblCellSpacing w:w="0" w:type="dxa"/>
        </w:trPr>
        <w:tc>
          <w:tcPr>
            <w:tcW w:w="2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05FFB" w:rsidP="004C4A87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color w:val="2B2B2B"/>
                <w:kern w:val="0"/>
                <w:szCs w:val="21"/>
              </w:rPr>
            </w:pPr>
            <w:r w:rsidRPr="00E349BD">
              <w:rPr>
                <w:rFonts w:hAnsi="宋体"/>
                <w:color w:val="2B2B2B"/>
                <w:kern w:val="0"/>
                <w:szCs w:val="21"/>
              </w:rPr>
              <w:t>是否已按规定在中国证券</w:t>
            </w:r>
            <w:r>
              <w:rPr>
                <w:rFonts w:hAnsi="宋体" w:hint="eastAsia"/>
                <w:color w:val="2B2B2B"/>
                <w:kern w:val="0"/>
                <w:szCs w:val="21"/>
              </w:rPr>
              <w:t>投资基金</w:t>
            </w:r>
            <w:r w:rsidRPr="00E349BD">
              <w:rPr>
                <w:rFonts w:hAnsi="宋体"/>
                <w:color w:val="2B2B2B"/>
                <w:kern w:val="0"/>
                <w:szCs w:val="21"/>
              </w:rPr>
              <w:t>业协会办理注销手续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05FFB" w:rsidRPr="00E349BD" w:rsidRDefault="0098283F" w:rsidP="004C4A87">
            <w:pPr>
              <w:widowControl/>
              <w:spacing w:before="100" w:beforeAutospacing="1" w:after="100" w:afterAutospacing="1" w:line="345" w:lineRule="atLeast"/>
              <w:ind w:firstLine="480"/>
              <w:jc w:val="center"/>
              <w:rPr>
                <w:color w:val="2B2B2B"/>
                <w:kern w:val="0"/>
                <w:szCs w:val="21"/>
              </w:rPr>
            </w:pPr>
            <w:r>
              <w:rPr>
                <w:rFonts w:hint="eastAsia"/>
                <w:color w:val="2B2B2B"/>
                <w:kern w:val="0"/>
                <w:szCs w:val="21"/>
              </w:rPr>
              <w:t>-</w:t>
            </w:r>
          </w:p>
        </w:tc>
      </w:tr>
    </w:tbl>
    <w:p w:rsidR="00905FFB" w:rsidRDefault="00905FFB" w:rsidP="00905FFB">
      <w:pPr>
        <w:widowControl/>
        <w:spacing w:line="345" w:lineRule="atLeast"/>
        <w:ind w:firstLine="480"/>
        <w:rPr>
          <w:color w:val="2B2B2B"/>
          <w:kern w:val="0"/>
          <w:szCs w:val="21"/>
        </w:rPr>
      </w:pPr>
    </w:p>
    <w:p w:rsidR="00905FFB" w:rsidRDefault="00905FFB" w:rsidP="00905FFB">
      <w:pPr>
        <w:widowControl/>
        <w:spacing w:line="345" w:lineRule="atLeast"/>
        <w:ind w:firstLine="480"/>
        <w:rPr>
          <w:rFonts w:hAnsi="宋体"/>
          <w:color w:val="2B2B2B"/>
          <w:kern w:val="0"/>
          <w:szCs w:val="21"/>
        </w:rPr>
      </w:pPr>
      <w:r>
        <w:rPr>
          <w:rFonts w:hAnsi="宋体" w:hint="eastAsia"/>
          <w:color w:val="2B2B2B"/>
          <w:kern w:val="0"/>
          <w:szCs w:val="21"/>
        </w:rPr>
        <w:t>3</w:t>
      </w:r>
      <w:r>
        <w:rPr>
          <w:rFonts w:hAnsi="宋体" w:hint="eastAsia"/>
          <w:color w:val="2B2B2B"/>
          <w:kern w:val="0"/>
          <w:szCs w:val="21"/>
        </w:rPr>
        <w:t>、</w:t>
      </w:r>
      <w:r w:rsidRPr="00E349BD">
        <w:rPr>
          <w:rFonts w:hAnsi="宋体"/>
          <w:color w:val="2B2B2B"/>
          <w:kern w:val="0"/>
          <w:szCs w:val="21"/>
        </w:rPr>
        <w:t>其他需要提示的事项</w:t>
      </w:r>
      <w:r w:rsidRPr="00E349BD">
        <w:rPr>
          <w:color w:val="2B2B2B"/>
          <w:kern w:val="0"/>
          <w:szCs w:val="21"/>
        </w:rPr>
        <w:br/>
      </w:r>
      <w:r>
        <w:rPr>
          <w:rFonts w:hAnsi="宋体"/>
          <w:color w:val="2B2B2B"/>
          <w:kern w:val="0"/>
          <w:szCs w:val="21"/>
        </w:rPr>
        <w:t xml:space="preserve">　　</w:t>
      </w:r>
      <w:r>
        <w:rPr>
          <w:szCs w:val="21"/>
        </w:rPr>
        <w:t>上述事项已在中国证券投资基金业协会完成相关手续</w:t>
      </w:r>
      <w:r>
        <w:rPr>
          <w:rFonts w:hint="eastAsia"/>
          <w:szCs w:val="21"/>
        </w:rPr>
        <w:t>，</w:t>
      </w:r>
      <w:r>
        <w:rPr>
          <w:szCs w:val="21"/>
        </w:rPr>
        <w:t>并报中国证监会</w:t>
      </w:r>
      <w:r>
        <w:rPr>
          <w:rFonts w:hint="eastAsia"/>
          <w:szCs w:val="21"/>
        </w:rPr>
        <w:t>浙江监管</w:t>
      </w:r>
      <w:r>
        <w:rPr>
          <w:szCs w:val="21"/>
        </w:rPr>
        <w:t>局备案。</w:t>
      </w:r>
      <w:r w:rsidRPr="00E349BD">
        <w:rPr>
          <w:color w:val="2B2B2B"/>
          <w:kern w:val="0"/>
          <w:szCs w:val="21"/>
        </w:rPr>
        <w:br/>
      </w:r>
      <w:r w:rsidRPr="00E349BD">
        <w:rPr>
          <w:rFonts w:hAnsi="宋体"/>
          <w:color w:val="2B2B2B"/>
          <w:kern w:val="0"/>
          <w:szCs w:val="21"/>
        </w:rPr>
        <w:t xml:space="preserve">　　</w:t>
      </w:r>
    </w:p>
    <w:p w:rsidR="00905FFB" w:rsidRPr="00E349BD" w:rsidRDefault="00905FFB" w:rsidP="00905FFB">
      <w:pPr>
        <w:widowControl/>
        <w:spacing w:line="345" w:lineRule="atLeast"/>
        <w:ind w:firstLine="480"/>
        <w:rPr>
          <w:color w:val="2B2B2B"/>
          <w:kern w:val="0"/>
          <w:szCs w:val="21"/>
        </w:rPr>
      </w:pPr>
      <w:r w:rsidRPr="00E349BD">
        <w:rPr>
          <w:rFonts w:hAnsi="宋体"/>
          <w:color w:val="2B2B2B"/>
          <w:kern w:val="0"/>
          <w:szCs w:val="21"/>
        </w:rPr>
        <w:t>特此公告。</w:t>
      </w:r>
    </w:p>
    <w:p w:rsidR="00905FFB" w:rsidRPr="00E349BD" w:rsidRDefault="00905FFB" w:rsidP="00905FFB">
      <w:pPr>
        <w:widowControl/>
        <w:spacing w:line="345" w:lineRule="atLeast"/>
        <w:ind w:firstLine="480"/>
        <w:jc w:val="right"/>
        <w:rPr>
          <w:color w:val="2B2B2B"/>
          <w:kern w:val="0"/>
          <w:szCs w:val="21"/>
        </w:rPr>
      </w:pPr>
      <w:r w:rsidRPr="00E349BD">
        <w:rPr>
          <w:color w:val="2B2B2B"/>
          <w:kern w:val="0"/>
          <w:szCs w:val="21"/>
        </w:rPr>
        <w:lastRenderedPageBreak/>
        <w:br/>
      </w:r>
      <w:r w:rsidRPr="00E349BD">
        <w:rPr>
          <w:rFonts w:hAnsi="宋体"/>
          <w:color w:val="2B2B2B"/>
          <w:kern w:val="0"/>
          <w:szCs w:val="21"/>
        </w:rPr>
        <w:t xml:space="preserve">　　浙商基金管理有限公司</w:t>
      </w:r>
      <w:r w:rsidRPr="00E349BD">
        <w:rPr>
          <w:color w:val="2B2B2B"/>
          <w:kern w:val="0"/>
          <w:szCs w:val="21"/>
        </w:rPr>
        <w:br/>
      </w:r>
      <w:r w:rsidRPr="006B39E4">
        <w:rPr>
          <w:rFonts w:hAnsi="宋体"/>
          <w:color w:val="2B2B2B"/>
          <w:kern w:val="0"/>
          <w:szCs w:val="21"/>
        </w:rPr>
        <w:t xml:space="preserve">　　二</w:t>
      </w:r>
      <w:r w:rsidRPr="006B39E4">
        <w:rPr>
          <w:rFonts w:hAnsi="宋体" w:hint="eastAsia"/>
          <w:color w:val="2B2B2B"/>
          <w:kern w:val="0"/>
          <w:szCs w:val="21"/>
        </w:rPr>
        <w:t>○</w:t>
      </w:r>
      <w:r w:rsidRPr="006B39E4">
        <w:rPr>
          <w:rFonts w:hAnsi="宋体"/>
          <w:color w:val="2B2B2B"/>
          <w:kern w:val="0"/>
          <w:szCs w:val="21"/>
        </w:rPr>
        <w:t>一</w:t>
      </w:r>
      <w:r>
        <w:rPr>
          <w:rFonts w:hAnsi="宋体" w:hint="eastAsia"/>
          <w:color w:val="2B2B2B"/>
          <w:kern w:val="0"/>
          <w:szCs w:val="21"/>
        </w:rPr>
        <w:t>六</w:t>
      </w:r>
      <w:r w:rsidRPr="006B39E4">
        <w:rPr>
          <w:rFonts w:hAnsi="宋体"/>
          <w:color w:val="2B2B2B"/>
          <w:kern w:val="0"/>
          <w:szCs w:val="21"/>
        </w:rPr>
        <w:t>年</w:t>
      </w:r>
      <w:r w:rsidR="006324B6">
        <w:rPr>
          <w:rFonts w:hAnsi="宋体" w:hint="eastAsia"/>
          <w:color w:val="2B2B2B"/>
          <w:kern w:val="0"/>
          <w:szCs w:val="21"/>
        </w:rPr>
        <w:t>十二</w:t>
      </w:r>
      <w:r w:rsidRPr="006B39E4">
        <w:rPr>
          <w:rFonts w:hAnsi="宋体"/>
          <w:color w:val="2B2B2B"/>
          <w:kern w:val="0"/>
          <w:szCs w:val="21"/>
        </w:rPr>
        <w:t>月</w:t>
      </w:r>
      <w:r>
        <w:rPr>
          <w:rFonts w:hAnsi="宋体" w:hint="eastAsia"/>
          <w:color w:val="2B2B2B"/>
          <w:kern w:val="0"/>
          <w:szCs w:val="21"/>
        </w:rPr>
        <w:t>二十</w:t>
      </w:r>
      <w:r w:rsidR="00EF41CB">
        <w:rPr>
          <w:rFonts w:hAnsi="宋体" w:hint="eastAsia"/>
          <w:color w:val="2B2B2B"/>
          <w:kern w:val="0"/>
          <w:szCs w:val="21"/>
        </w:rPr>
        <w:t>九</w:t>
      </w:r>
      <w:r w:rsidRPr="00E349BD">
        <w:rPr>
          <w:rFonts w:hAnsi="宋体"/>
          <w:color w:val="2B2B2B"/>
          <w:kern w:val="0"/>
          <w:szCs w:val="21"/>
        </w:rPr>
        <w:t>日</w:t>
      </w:r>
    </w:p>
    <w:p w:rsidR="00905FFB" w:rsidRPr="00E349BD" w:rsidRDefault="00905FFB" w:rsidP="00905FFB">
      <w:pPr>
        <w:widowControl/>
        <w:spacing w:line="345" w:lineRule="atLeast"/>
        <w:ind w:firstLine="480"/>
        <w:rPr>
          <w:color w:val="2B2B2B"/>
          <w:kern w:val="0"/>
          <w:szCs w:val="21"/>
        </w:rPr>
      </w:pPr>
      <w:r w:rsidRPr="00E349BD">
        <w:rPr>
          <w:color w:val="2B2B2B"/>
          <w:kern w:val="0"/>
          <w:szCs w:val="21"/>
        </w:rPr>
        <w:t> </w:t>
      </w:r>
    </w:p>
    <w:p w:rsidR="00905FFB" w:rsidRPr="00E349BD" w:rsidRDefault="00905FFB" w:rsidP="00905FFB"/>
    <w:p w:rsidR="004756B3" w:rsidRPr="00905FFB" w:rsidRDefault="004756B3"/>
    <w:sectPr w:rsidR="004756B3" w:rsidRPr="00905FFB" w:rsidSect="00B1257B">
      <w:foot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12D" w:rsidRDefault="0057212D">
      <w:r>
        <w:separator/>
      </w:r>
    </w:p>
  </w:endnote>
  <w:endnote w:type="continuationSeparator" w:id="0">
    <w:p w:rsidR="0057212D" w:rsidRDefault="0057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14D" w:rsidRPr="00E5575D" w:rsidRDefault="00F04448" w:rsidP="00E5575D">
    <w:pPr>
      <w:pStyle w:val="a3"/>
      <w:ind w:right="420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12D" w:rsidRDefault="0057212D">
      <w:r>
        <w:separator/>
      </w:r>
    </w:p>
  </w:footnote>
  <w:footnote w:type="continuationSeparator" w:id="0">
    <w:p w:rsidR="0057212D" w:rsidRDefault="0057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FFB"/>
    <w:rsid w:val="001A53D1"/>
    <w:rsid w:val="00230923"/>
    <w:rsid w:val="002F0AD4"/>
    <w:rsid w:val="004756B3"/>
    <w:rsid w:val="004B23F4"/>
    <w:rsid w:val="00520D77"/>
    <w:rsid w:val="0057212D"/>
    <w:rsid w:val="006324B6"/>
    <w:rsid w:val="00887F5B"/>
    <w:rsid w:val="008F648C"/>
    <w:rsid w:val="00905FFB"/>
    <w:rsid w:val="0098283F"/>
    <w:rsid w:val="00B06E2F"/>
    <w:rsid w:val="00B26840"/>
    <w:rsid w:val="00BB07CD"/>
    <w:rsid w:val="00BF736B"/>
    <w:rsid w:val="00DA700F"/>
    <w:rsid w:val="00DC1B0C"/>
    <w:rsid w:val="00E8472A"/>
    <w:rsid w:val="00EF41CB"/>
    <w:rsid w:val="00EF6061"/>
    <w:rsid w:val="00F04448"/>
    <w:rsid w:val="00F47BA5"/>
    <w:rsid w:val="00FF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BE0B2B1C-C42E-4B98-840F-E654A71CB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F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05FF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uiPriority w:val="99"/>
    <w:rsid w:val="00905FFB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EF6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606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4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卫毅超</dc:creator>
  <cp:keywords/>
  <dc:description/>
  <cp:lastModifiedBy>楼羿南</cp:lastModifiedBy>
  <cp:revision>2</cp:revision>
  <dcterms:created xsi:type="dcterms:W3CDTF">2016-12-28T09:14:00Z</dcterms:created>
  <dcterms:modified xsi:type="dcterms:W3CDTF">2016-12-28T09:14:00Z</dcterms:modified>
</cp:coreProperties>
</file>